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77FA" w14:textId="77777777" w:rsidR="00B770CB" w:rsidRPr="00B770CB" w:rsidRDefault="00B770CB" w:rsidP="00B770CB">
      <w:pPr>
        <w:spacing w:after="80" w:line="252" w:lineRule="auto"/>
        <w:jc w:val="center"/>
        <w:rPr>
          <w:rFonts w:ascii="Times New Roman" w:eastAsia="MS Mincho" w:hAnsi="Times New Roman" w:cs="Times New Roman"/>
          <w:b/>
          <w:kern w:val="0"/>
          <w:sz w:val="28"/>
          <w:szCs w:val="28"/>
          <w:lang w:val="en-US"/>
          <w14:ligatures w14:val="none"/>
        </w:rPr>
      </w:pPr>
    </w:p>
    <w:p w14:paraId="4F7E7029" w14:textId="43DB89BD" w:rsidR="00B770CB" w:rsidRPr="00C45C2E" w:rsidRDefault="00B770CB" w:rsidP="00B770CB">
      <w:pPr>
        <w:spacing w:after="200" w:line="276" w:lineRule="auto"/>
        <w:rPr>
          <w:rFonts w:ascii="Calibri" w:eastAsia="MS Mincho" w:hAnsi="Calibri" w:cs="Times New Roman"/>
          <w:kern w:val="0"/>
          <w:sz w:val="28"/>
          <w:szCs w:val="28"/>
          <w14:ligatures w14:val="none"/>
        </w:rPr>
      </w:pPr>
      <w:r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 xml:space="preserve">                         Zarząd MSBM</w:t>
      </w:r>
      <w:r w:rsid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 xml:space="preserve"> </w:t>
      </w:r>
      <w:r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>Patronat-3  Piaseczno ul. Nefrytowa 11 ogłasza konkurs ofert na renowację dachu   budynku wielorodzinnego zlokalizowanego w Piasecznie ul. Jaspisowa 5.</w:t>
      </w:r>
    </w:p>
    <w:p w14:paraId="40A1B387" w14:textId="70DE40E3" w:rsidR="00B770CB" w:rsidRPr="00C45C2E" w:rsidRDefault="00B770CB" w:rsidP="00B770CB">
      <w:pPr>
        <w:spacing w:after="200" w:line="276" w:lineRule="auto"/>
        <w:rPr>
          <w:rFonts w:ascii="Calibri" w:eastAsia="MS Mincho" w:hAnsi="Calibri" w:cs="Times New Roman"/>
          <w:kern w:val="0"/>
          <w:sz w:val="28"/>
          <w:szCs w:val="28"/>
          <w14:ligatures w14:val="none"/>
        </w:rPr>
      </w:pPr>
      <w:r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 xml:space="preserve">Remont dachu należy wykonać  zgodnie z opisem przedmiotu zamówienia polegający na wykonaniu nowego pokrycia dachowego z blachy </w:t>
      </w:r>
      <w:r w:rsidR="00C45C2E"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>dachowej</w:t>
      </w:r>
      <w:r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 xml:space="preserve">  wraz z wykonaniem instalacji odgromowej i </w:t>
      </w:r>
      <w:r w:rsidR="00C45C2E"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>uziemienia</w:t>
      </w:r>
      <w:r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>.</w:t>
      </w:r>
    </w:p>
    <w:p w14:paraId="16712BB2" w14:textId="77777777" w:rsidR="00B770CB" w:rsidRPr="00C45C2E" w:rsidRDefault="00B770CB" w:rsidP="00B770CB">
      <w:pPr>
        <w:spacing w:line="254" w:lineRule="auto"/>
        <w:jc w:val="both"/>
        <w:rPr>
          <w:rFonts w:ascii="Calibri" w:eastAsia="MS Mincho" w:hAnsi="Calibri" w:cs="Aptos Display"/>
          <w:kern w:val="0"/>
          <w:sz w:val="28"/>
          <w:szCs w:val="28"/>
          <w14:ligatures w14:val="none"/>
        </w:rPr>
      </w:pPr>
      <w:r w:rsidRPr="00C45C2E">
        <w:rPr>
          <w:rFonts w:ascii="Calibri" w:eastAsia="MS Mincho" w:hAnsi="Calibri" w:cs="Aptos Display"/>
          <w:kern w:val="0"/>
          <w:sz w:val="28"/>
          <w:szCs w:val="28"/>
          <w14:ligatures w14:val="none"/>
        </w:rPr>
        <w:t>Oferent zobowiązany jest dokonać własnego obmiaru prac, przedstawić referencje, termin wykonania oraz okres udzielanej gwarancji i sposób zabezpieczenia roszczeń Inwestora z tytułu napraw pogwarancyjnych, ważne ubezpieczenie OC oraz uprawnienia do wykonywania prac na wysokości.</w:t>
      </w:r>
    </w:p>
    <w:p w14:paraId="0EA6037D" w14:textId="674F881E" w:rsidR="00B770CB" w:rsidRPr="00C45C2E" w:rsidRDefault="00B770CB" w:rsidP="00B770CB">
      <w:pPr>
        <w:spacing w:after="200" w:line="276" w:lineRule="auto"/>
        <w:rPr>
          <w:rFonts w:ascii="Calibri" w:eastAsia="MS Mincho" w:hAnsi="Calibri" w:cs="Times New Roman"/>
          <w:kern w:val="0"/>
          <w:sz w:val="28"/>
          <w:szCs w:val="28"/>
          <w14:ligatures w14:val="none"/>
        </w:rPr>
      </w:pPr>
      <w:r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 xml:space="preserve">Oferty  należy składać w terminie do </w:t>
      </w:r>
      <w:r w:rsidR="001942F0"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>30</w:t>
      </w:r>
      <w:r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>.0</w:t>
      </w:r>
      <w:r w:rsidR="008452A7"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>9</w:t>
      </w:r>
      <w:r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>.2026r</w:t>
      </w:r>
      <w:r w:rsid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>.</w:t>
      </w:r>
      <w:r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 xml:space="preserve"> w biurze Spółdzielni  lub adres mail </w:t>
      </w:r>
      <w:hyperlink r:id="rId4" w:history="1">
        <w:r w:rsidRPr="00C45C2E">
          <w:rPr>
            <w:rFonts w:ascii="Calibri" w:eastAsia="MS Mincho" w:hAnsi="Calibri" w:cs="Times New Roman"/>
            <w:color w:val="0000FF"/>
            <w:kern w:val="0"/>
            <w:sz w:val="28"/>
            <w:szCs w:val="28"/>
            <w:u w:val="single"/>
            <w14:ligatures w14:val="none"/>
          </w:rPr>
          <w:t>patronat@hot.pl</w:t>
        </w:r>
      </w:hyperlink>
    </w:p>
    <w:p w14:paraId="11E09241" w14:textId="4A3E67DF" w:rsidR="00B770CB" w:rsidRPr="00C45C2E" w:rsidRDefault="00B770CB" w:rsidP="00B770CB">
      <w:pPr>
        <w:spacing w:after="200" w:line="276" w:lineRule="auto"/>
        <w:rPr>
          <w:rFonts w:ascii="Calibri" w:eastAsia="MS Mincho" w:hAnsi="Calibri" w:cs="Times New Roman"/>
          <w:kern w:val="0"/>
          <w:sz w:val="28"/>
          <w:szCs w:val="28"/>
          <w14:ligatures w14:val="none"/>
        </w:rPr>
      </w:pPr>
      <w:r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>Dodatkowych informacji  technicznych udziela inż.  Sławomir Bartnicki tel</w:t>
      </w:r>
      <w:r w:rsid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 xml:space="preserve">. </w:t>
      </w:r>
      <w:r w:rsidRPr="00C45C2E">
        <w:rPr>
          <w:rFonts w:ascii="Calibri" w:eastAsia="MS Mincho" w:hAnsi="Calibri" w:cs="Times New Roman"/>
          <w:kern w:val="0"/>
          <w:sz w:val="28"/>
          <w:szCs w:val="28"/>
          <w14:ligatures w14:val="none"/>
        </w:rPr>
        <w:t xml:space="preserve">606 668 808 </w:t>
      </w:r>
    </w:p>
    <w:p w14:paraId="3671E2A4" w14:textId="196C2D4B" w:rsidR="00B770CB" w:rsidRPr="00C45C2E" w:rsidRDefault="00B770CB" w:rsidP="00C45C2E">
      <w:pPr>
        <w:spacing w:after="80" w:line="252" w:lineRule="auto"/>
        <w:jc w:val="center"/>
        <w:rPr>
          <w:rFonts w:ascii="Times New Roman" w:eastAsia="MS Mincho" w:hAnsi="Times New Roman" w:cs="Times New Roman"/>
          <w:b/>
          <w:kern w:val="0"/>
          <w:sz w:val="28"/>
          <w:szCs w:val="28"/>
          <w14:ligatures w14:val="none"/>
        </w:rPr>
      </w:pPr>
      <w:r w:rsidRPr="00C45C2E">
        <w:rPr>
          <w:rFonts w:ascii="Verdana" w:eastAsia="MS Mincho" w:hAnsi="Verdana" w:cs="Arial"/>
          <w:kern w:val="0"/>
          <w:sz w:val="28"/>
          <w:szCs w:val="28"/>
          <w14:ligatures w14:val="none"/>
        </w:rPr>
        <w:t xml:space="preserve"> </w:t>
      </w:r>
      <w:r w:rsidRPr="00C45C2E">
        <w:rPr>
          <w:rFonts w:ascii="Calibri" w:eastAsia="MS Mincho" w:hAnsi="Calibri" w:cs="Aptos Display"/>
          <w:kern w:val="0"/>
          <w:sz w:val="28"/>
          <w:szCs w:val="28"/>
          <w14:ligatures w14:val="none"/>
        </w:rPr>
        <w:t>Spółdzielnia zastrzega prawo wycofania się z konkursu ofert, bez podania przyczyn</w:t>
      </w:r>
    </w:p>
    <w:p w14:paraId="4A1081A6" w14:textId="77777777" w:rsidR="00B770CB" w:rsidRPr="00C45C2E" w:rsidRDefault="00B770CB" w:rsidP="00B770CB">
      <w:pPr>
        <w:spacing w:after="80" w:line="252" w:lineRule="auto"/>
        <w:jc w:val="center"/>
        <w:rPr>
          <w:rFonts w:ascii="Times New Roman" w:eastAsia="MS Mincho" w:hAnsi="Times New Roman" w:cs="Times New Roman"/>
          <w:b/>
          <w:kern w:val="0"/>
          <w14:ligatures w14:val="none"/>
        </w:rPr>
      </w:pPr>
    </w:p>
    <w:p w14:paraId="764A8F7F" w14:textId="77777777" w:rsidR="00B770CB" w:rsidRPr="00C45C2E" w:rsidRDefault="00B770CB" w:rsidP="00B770CB">
      <w:pPr>
        <w:spacing w:after="80" w:line="252" w:lineRule="auto"/>
        <w:jc w:val="center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b/>
          <w:kern w:val="0"/>
          <w14:ligatures w14:val="none"/>
        </w:rPr>
        <w:t>OPIS PRZEDMIOTU ZAMÓWIENIA</w:t>
      </w:r>
    </w:p>
    <w:p w14:paraId="2570054E" w14:textId="77777777" w:rsidR="00B770CB" w:rsidRPr="00C45C2E" w:rsidRDefault="00B770CB" w:rsidP="00B770CB">
      <w:pPr>
        <w:spacing w:after="80" w:line="252" w:lineRule="auto"/>
        <w:jc w:val="center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b/>
          <w:kern w:val="0"/>
          <w14:ligatures w14:val="none"/>
        </w:rPr>
        <w:t>Wykonanie nowego pokrycia dachowego z blachy dachowej</w:t>
      </w:r>
      <w:r w:rsidRPr="00C45C2E">
        <w:rPr>
          <w:rFonts w:ascii="Times New Roman" w:eastAsia="MS Mincho" w:hAnsi="Times New Roman" w:cs="Times New Roman"/>
          <w:b/>
          <w:kern w:val="0"/>
          <w14:ligatures w14:val="none"/>
        </w:rPr>
        <w:br/>
        <w:t>wraz z wykonaniem instalacji odgromowej i uziemienia</w:t>
      </w:r>
    </w:p>
    <w:p w14:paraId="55885913" w14:textId="77777777" w:rsidR="00B770CB" w:rsidRPr="00C45C2E" w:rsidRDefault="00B770CB" w:rsidP="00B770CB">
      <w:pPr>
        <w:spacing w:after="80" w:line="252" w:lineRule="auto"/>
        <w:jc w:val="center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Budynek mieszkalny wielorodzinny przy ul. Jaspisowej 5 w Piasecznie</w:t>
      </w:r>
    </w:p>
    <w:p w14:paraId="6ACE22A3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</w:p>
    <w:p w14:paraId="0113C745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1. Przedmiot zamówienia</w:t>
      </w:r>
    </w:p>
    <w:p w14:paraId="6ED065E0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Przedmiotem zamówienia jest wykonanie robót budowlanych polegających na wykonaniu nowego pokrycia dachowego z blachy dachowej powlekanej na budynku mieszkalnym wielorodzinnym przy ul. Jaspisowej 5 w Piasecznie, wraz z wykonaniem niezbędnych robót towarzyszących, obróbek blacharskich, uszczelnień detali dachowych, dostosowaniem odwodnienia oraz wykonaniem kompletnej instalacji odgromowej wraz z uziemieniem i pomiarami odbiorczymi.</w:t>
      </w:r>
    </w:p>
    <w:p w14:paraId="4BE12AFA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 xml:space="preserve">Zakres robót obejmuje w szczególności przygotowanie istniejącego pokrycia i podłoża, wykonanie podkonstrukcji lub warstw wymaganych przez wybrany system </w:t>
      </w:r>
      <w:r w:rsidRPr="00C45C2E">
        <w:rPr>
          <w:rFonts w:ascii="Times New Roman" w:eastAsia="MS Mincho" w:hAnsi="Times New Roman" w:cs="Times New Roman"/>
          <w:kern w:val="0"/>
          <w14:ligatures w14:val="none"/>
        </w:rPr>
        <w:lastRenderedPageBreak/>
        <w:t>pokrycia, montaż blachy dachowej, wykonanie obróbek attyk, kominów, krawędzi dachu, przejść instalacyjnych, świetlika i włazu dachowego, a także uporządkowanie terenu i przekazanie dokumentacji powykonawczej.</w:t>
      </w:r>
    </w:p>
    <w:p w14:paraId="183A8DB8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Zamawiający dopuszcza zastosowanie kompletnego systemu pokrycia z blachy trapezowej albo blachy na rąbek stojący, pod warunkiem spełnienia wymagań niniejszego OPZ oraz uzgodnienia ostatecznego rozwiązania z Zamawiającym przed rozpoczęciem robót.</w:t>
      </w:r>
    </w:p>
    <w:p w14:paraId="195B779B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b/>
          <w:kern w:val="0"/>
          <w14:ligatures w14:val="none"/>
        </w:rPr>
        <w:t xml:space="preserve">Uwaga istotna: </w:t>
      </w:r>
      <w:r w:rsidRPr="00C45C2E">
        <w:rPr>
          <w:rFonts w:ascii="Times New Roman" w:eastAsia="MS Mincho" w:hAnsi="Times New Roman" w:cs="Times New Roman"/>
          <w:kern w:val="0"/>
          <w14:ligatures w14:val="none"/>
        </w:rPr>
        <w:t>podane w OPZ ilości i obmiary mają charakter szacunkowy. Wykonawca jest zobowiązany do przeprowadzenia wizji lokalnej, wykonania własnych pomiarów i weryfikacji ilości robót, stanu podłoża, spadków, kominów, przejść dachowych, odwodnienia oraz istniejącej instalacji odgromowej przed złożeniem oferty.</w:t>
      </w:r>
    </w:p>
    <w:p w14:paraId="65082BC8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</w:p>
    <w:p w14:paraId="05847386" w14:textId="77777777" w:rsidR="00B770CB" w:rsidRPr="00B770CB" w:rsidRDefault="00B770CB" w:rsidP="00B770CB">
      <w:pPr>
        <w:keepNext/>
        <w:keepLines/>
        <w:spacing w:before="160" w:after="80" w:line="276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</w:pPr>
      <w:r w:rsidRPr="00B770CB"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  <w:t xml:space="preserve">2. </w:t>
      </w:r>
      <w:proofErr w:type="spellStart"/>
      <w:r w:rsidRPr="00B770CB"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  <w:t>Parametry</w:t>
      </w:r>
      <w:proofErr w:type="spellEnd"/>
      <w:r w:rsidRPr="00B770CB"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B770CB"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  <w:t>orientacyjne</w:t>
      </w:r>
      <w:proofErr w:type="spellEnd"/>
      <w:r w:rsidRPr="00B770CB"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B770CB"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  <w:t>dachu</w:t>
      </w:r>
      <w:proofErr w:type="spellEnd"/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4189"/>
        <w:gridCol w:w="4021"/>
      </w:tblGrid>
      <w:tr w:rsidR="00B770CB" w:rsidRPr="00B770CB" w14:paraId="4328208E" w14:textId="77777777" w:rsidTr="006E3292">
        <w:trPr>
          <w:jc w:val="center"/>
        </w:trPr>
        <w:tc>
          <w:tcPr>
            <w:tcW w:w="4986" w:type="dxa"/>
            <w:shd w:val="clear" w:color="auto" w:fill="D9EAF7"/>
            <w:vAlign w:val="center"/>
          </w:tcPr>
          <w:p w14:paraId="45508351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  <w:b/>
              </w:rPr>
              <w:t>Parametr</w:t>
            </w:r>
            <w:proofErr w:type="spellEnd"/>
          </w:p>
        </w:tc>
        <w:tc>
          <w:tcPr>
            <w:tcW w:w="4986" w:type="dxa"/>
            <w:shd w:val="clear" w:color="auto" w:fill="D9EAF7"/>
            <w:vAlign w:val="center"/>
          </w:tcPr>
          <w:p w14:paraId="3CCA97A3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  <w:b/>
              </w:rPr>
              <w:t>Jednostka</w:t>
            </w:r>
            <w:proofErr w:type="spellEnd"/>
            <w:r w:rsidRPr="00B770CB">
              <w:rPr>
                <w:rFonts w:ascii="Times New Roman" w:hAnsi="Times New Roman"/>
                <w:b/>
              </w:rPr>
              <w:t xml:space="preserve"> / </w:t>
            </w:r>
            <w:proofErr w:type="spellStart"/>
            <w:r w:rsidRPr="00B770CB">
              <w:rPr>
                <w:rFonts w:ascii="Times New Roman" w:hAnsi="Times New Roman"/>
                <w:b/>
              </w:rPr>
              <w:t>wartość</w:t>
            </w:r>
            <w:proofErr w:type="spellEnd"/>
            <w:r w:rsidRPr="00B770C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  <w:b/>
              </w:rPr>
              <w:t>orientacyjna</w:t>
            </w:r>
            <w:proofErr w:type="spellEnd"/>
          </w:p>
        </w:tc>
      </w:tr>
      <w:tr w:rsidR="00B770CB" w:rsidRPr="00B770CB" w14:paraId="782491E4" w14:textId="77777777" w:rsidTr="006E3292">
        <w:trPr>
          <w:jc w:val="center"/>
        </w:trPr>
        <w:tc>
          <w:tcPr>
            <w:tcW w:w="4986" w:type="dxa"/>
            <w:vAlign w:val="center"/>
          </w:tcPr>
          <w:p w14:paraId="7575C757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Powierzchnia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dachu</w:t>
            </w:r>
            <w:proofErr w:type="spellEnd"/>
          </w:p>
        </w:tc>
        <w:tc>
          <w:tcPr>
            <w:tcW w:w="4986" w:type="dxa"/>
            <w:vAlign w:val="center"/>
          </w:tcPr>
          <w:p w14:paraId="426D5A0E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ok. 253 m2</w:t>
            </w:r>
          </w:p>
        </w:tc>
      </w:tr>
      <w:tr w:rsidR="00B770CB" w:rsidRPr="00B770CB" w14:paraId="155D08BB" w14:textId="77777777" w:rsidTr="006E3292">
        <w:trPr>
          <w:jc w:val="center"/>
        </w:trPr>
        <w:tc>
          <w:tcPr>
            <w:tcW w:w="4986" w:type="dxa"/>
            <w:vAlign w:val="center"/>
          </w:tcPr>
          <w:p w14:paraId="2DFDCA9F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Istniejące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pokrycie</w:t>
            </w:r>
            <w:proofErr w:type="spellEnd"/>
          </w:p>
        </w:tc>
        <w:tc>
          <w:tcPr>
            <w:tcW w:w="4986" w:type="dxa"/>
            <w:vAlign w:val="center"/>
          </w:tcPr>
          <w:p w14:paraId="7C52F3B9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 xml:space="preserve">papa </w:t>
            </w:r>
            <w:proofErr w:type="spellStart"/>
            <w:r w:rsidRPr="00B770CB">
              <w:rPr>
                <w:rFonts w:ascii="Times New Roman" w:hAnsi="Times New Roman"/>
              </w:rPr>
              <w:t>bitumiczna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</w:p>
        </w:tc>
      </w:tr>
      <w:tr w:rsidR="00B770CB" w:rsidRPr="00B770CB" w14:paraId="767EDFF0" w14:textId="77777777" w:rsidTr="006E3292">
        <w:trPr>
          <w:jc w:val="center"/>
        </w:trPr>
        <w:tc>
          <w:tcPr>
            <w:tcW w:w="4986" w:type="dxa"/>
            <w:vAlign w:val="center"/>
          </w:tcPr>
          <w:p w14:paraId="2D249F9D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Liczba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kondygnacji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budynku</w:t>
            </w:r>
            <w:proofErr w:type="spellEnd"/>
          </w:p>
        </w:tc>
        <w:tc>
          <w:tcPr>
            <w:tcW w:w="4986" w:type="dxa"/>
            <w:vAlign w:val="center"/>
          </w:tcPr>
          <w:p w14:paraId="710C0DEB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4</w:t>
            </w:r>
          </w:p>
        </w:tc>
      </w:tr>
      <w:tr w:rsidR="00B770CB" w:rsidRPr="00B770CB" w14:paraId="11DF834C" w14:textId="77777777" w:rsidTr="006E3292">
        <w:trPr>
          <w:jc w:val="center"/>
        </w:trPr>
        <w:tc>
          <w:tcPr>
            <w:tcW w:w="4986" w:type="dxa"/>
            <w:vAlign w:val="center"/>
          </w:tcPr>
          <w:p w14:paraId="7C61E5DB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Kominy</w:t>
            </w:r>
            <w:proofErr w:type="spellEnd"/>
          </w:p>
        </w:tc>
        <w:tc>
          <w:tcPr>
            <w:tcW w:w="4986" w:type="dxa"/>
            <w:vAlign w:val="center"/>
          </w:tcPr>
          <w:p w14:paraId="52BC0382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 xml:space="preserve">5 </w:t>
            </w:r>
            <w:proofErr w:type="spellStart"/>
            <w:r w:rsidRPr="00B770CB">
              <w:rPr>
                <w:rFonts w:ascii="Times New Roman" w:hAnsi="Times New Roman"/>
              </w:rPr>
              <w:t>szt</w:t>
            </w:r>
            <w:proofErr w:type="spellEnd"/>
            <w:r w:rsidRPr="00B770CB">
              <w:rPr>
                <w:rFonts w:ascii="Times New Roman" w:hAnsi="Times New Roman"/>
              </w:rPr>
              <w:t>.</w:t>
            </w:r>
          </w:p>
        </w:tc>
      </w:tr>
      <w:tr w:rsidR="00B770CB" w:rsidRPr="00B770CB" w14:paraId="1863BECB" w14:textId="77777777" w:rsidTr="006E3292">
        <w:trPr>
          <w:jc w:val="center"/>
        </w:trPr>
        <w:tc>
          <w:tcPr>
            <w:tcW w:w="4986" w:type="dxa"/>
            <w:vAlign w:val="center"/>
          </w:tcPr>
          <w:p w14:paraId="46BCB1C2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Kominki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wentylacyjne</w:t>
            </w:r>
            <w:proofErr w:type="spellEnd"/>
            <w:r w:rsidRPr="00B770CB">
              <w:rPr>
                <w:rFonts w:ascii="Times New Roman" w:hAnsi="Times New Roman"/>
              </w:rPr>
              <w:t xml:space="preserve"> / </w:t>
            </w:r>
            <w:proofErr w:type="spellStart"/>
            <w:r w:rsidRPr="00B770CB">
              <w:rPr>
                <w:rFonts w:ascii="Times New Roman" w:hAnsi="Times New Roman"/>
              </w:rPr>
              <w:t>przejścia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dachowe</w:t>
            </w:r>
            <w:proofErr w:type="spellEnd"/>
          </w:p>
        </w:tc>
        <w:tc>
          <w:tcPr>
            <w:tcW w:w="4986" w:type="dxa"/>
            <w:vAlign w:val="center"/>
          </w:tcPr>
          <w:p w14:paraId="4FFC2D54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 xml:space="preserve">ok. 14 </w:t>
            </w:r>
            <w:proofErr w:type="spellStart"/>
            <w:r w:rsidRPr="00B770CB">
              <w:rPr>
                <w:rFonts w:ascii="Times New Roman" w:hAnsi="Times New Roman"/>
              </w:rPr>
              <w:t>szt</w:t>
            </w:r>
            <w:proofErr w:type="spellEnd"/>
            <w:r w:rsidRPr="00B770CB">
              <w:rPr>
                <w:rFonts w:ascii="Times New Roman" w:hAnsi="Times New Roman"/>
              </w:rPr>
              <w:t>.</w:t>
            </w:r>
          </w:p>
        </w:tc>
      </w:tr>
      <w:tr w:rsidR="00B770CB" w:rsidRPr="00B770CB" w14:paraId="2E6815CA" w14:textId="77777777" w:rsidTr="006E3292">
        <w:trPr>
          <w:jc w:val="center"/>
        </w:trPr>
        <w:tc>
          <w:tcPr>
            <w:tcW w:w="4986" w:type="dxa"/>
            <w:vAlign w:val="center"/>
          </w:tcPr>
          <w:p w14:paraId="459B2BF7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Świetlik</w:t>
            </w:r>
            <w:proofErr w:type="spellEnd"/>
            <w:r w:rsidRPr="00B770CB">
              <w:rPr>
                <w:rFonts w:ascii="Times New Roman" w:hAnsi="Times New Roman"/>
              </w:rPr>
              <w:t xml:space="preserve"> / </w:t>
            </w:r>
            <w:proofErr w:type="spellStart"/>
            <w:r w:rsidRPr="00B770CB">
              <w:rPr>
                <w:rFonts w:ascii="Times New Roman" w:hAnsi="Times New Roman"/>
              </w:rPr>
              <w:t>okna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dachowe</w:t>
            </w:r>
            <w:proofErr w:type="spellEnd"/>
          </w:p>
        </w:tc>
        <w:tc>
          <w:tcPr>
            <w:tcW w:w="4986" w:type="dxa"/>
            <w:vAlign w:val="center"/>
          </w:tcPr>
          <w:p w14:paraId="6CF281BD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orientacyjnie 1-2 szt.; ilość do weryfikacji</w:t>
            </w:r>
          </w:p>
        </w:tc>
      </w:tr>
      <w:tr w:rsidR="00B770CB" w:rsidRPr="00B770CB" w14:paraId="654B363E" w14:textId="77777777" w:rsidTr="006E3292">
        <w:trPr>
          <w:jc w:val="center"/>
        </w:trPr>
        <w:tc>
          <w:tcPr>
            <w:tcW w:w="4986" w:type="dxa"/>
            <w:vAlign w:val="center"/>
          </w:tcPr>
          <w:p w14:paraId="6A18B009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Właz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dachowy</w:t>
            </w:r>
            <w:proofErr w:type="spellEnd"/>
          </w:p>
        </w:tc>
        <w:tc>
          <w:tcPr>
            <w:tcW w:w="4986" w:type="dxa"/>
            <w:vAlign w:val="center"/>
          </w:tcPr>
          <w:p w14:paraId="50263850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 xml:space="preserve">1 </w:t>
            </w:r>
            <w:proofErr w:type="spellStart"/>
            <w:r w:rsidRPr="00B770CB">
              <w:rPr>
                <w:rFonts w:ascii="Times New Roman" w:hAnsi="Times New Roman"/>
              </w:rPr>
              <w:t>szt</w:t>
            </w:r>
            <w:proofErr w:type="spellEnd"/>
            <w:r w:rsidRPr="00B770CB">
              <w:rPr>
                <w:rFonts w:ascii="Times New Roman" w:hAnsi="Times New Roman"/>
              </w:rPr>
              <w:t>.</w:t>
            </w:r>
          </w:p>
        </w:tc>
      </w:tr>
      <w:tr w:rsidR="00B770CB" w:rsidRPr="00B770CB" w14:paraId="4CE551FC" w14:textId="77777777" w:rsidTr="006E3292">
        <w:trPr>
          <w:jc w:val="center"/>
        </w:trPr>
        <w:tc>
          <w:tcPr>
            <w:tcW w:w="4986" w:type="dxa"/>
            <w:vAlign w:val="center"/>
          </w:tcPr>
          <w:p w14:paraId="116CD8EB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Obróbki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blacharskie</w:t>
            </w:r>
            <w:proofErr w:type="spellEnd"/>
          </w:p>
        </w:tc>
        <w:tc>
          <w:tcPr>
            <w:tcW w:w="4986" w:type="dxa"/>
            <w:vAlign w:val="center"/>
          </w:tcPr>
          <w:p w14:paraId="17CA7488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ok. 80 mb</w:t>
            </w:r>
          </w:p>
        </w:tc>
      </w:tr>
      <w:tr w:rsidR="00B770CB" w:rsidRPr="00B770CB" w14:paraId="363ADBF1" w14:textId="77777777" w:rsidTr="006E3292">
        <w:trPr>
          <w:jc w:val="center"/>
        </w:trPr>
        <w:tc>
          <w:tcPr>
            <w:tcW w:w="4986" w:type="dxa"/>
            <w:vAlign w:val="center"/>
          </w:tcPr>
          <w:p w14:paraId="1486FC74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Powierzchnie pionowe kominów wymagające obróbek/uszczelnień</w:t>
            </w:r>
          </w:p>
        </w:tc>
        <w:tc>
          <w:tcPr>
            <w:tcW w:w="4986" w:type="dxa"/>
            <w:vAlign w:val="center"/>
          </w:tcPr>
          <w:p w14:paraId="198FA1B2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ok. 20 m2</w:t>
            </w:r>
          </w:p>
        </w:tc>
      </w:tr>
    </w:tbl>
    <w:p w14:paraId="0B1481D3" w14:textId="77777777" w:rsidR="00B770CB" w:rsidRPr="00B770CB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:lang w:val="en-US"/>
          <w14:ligatures w14:val="none"/>
        </w:rPr>
      </w:pPr>
    </w:p>
    <w:p w14:paraId="2CC523E4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b/>
          <w:kern w:val="0"/>
          <w14:ligatures w14:val="none"/>
        </w:rPr>
        <w:t xml:space="preserve">Wszystkie parametry ilościowe należy traktować jako orientacyjne. </w:t>
      </w:r>
      <w:r w:rsidRPr="00C45C2E">
        <w:rPr>
          <w:rFonts w:ascii="Times New Roman" w:eastAsia="MS Mincho" w:hAnsi="Times New Roman" w:cs="Times New Roman"/>
          <w:kern w:val="0"/>
          <w14:ligatures w14:val="none"/>
        </w:rPr>
        <w:t>Wykonawca powinien sprawdzić rzeczywiste wymiary i ilości na obiekcie oraz uwzględnić w ofercie wszystkie prace konieczne do wykonania kompletnego, szczelnego i trwałego pokrycia dachowego.</w:t>
      </w:r>
    </w:p>
    <w:p w14:paraId="21FEAA10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3. Zakres robót</w:t>
      </w:r>
    </w:p>
    <w:p w14:paraId="41CEDF2F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1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3.1. Przygotowanie i zabezpieczenie robót</w:t>
      </w:r>
    </w:p>
    <w:p w14:paraId="3854F0D5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przeprowadzenie wizji lokalnej, inwentaryzacja wymiarów dachu, detali dachowych, kominów, przejść instalacyjnych, świetlika, włazu, odwodnienia i istniejącej instalacji odgromowej;</w:t>
      </w:r>
    </w:p>
    <w:p w14:paraId="2DA7DE4B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lastRenderedPageBreak/>
        <w:t>zabezpieczenie dojść, elementów elewacji, urządzeń i infrastruktury technicznej na czas prowadzenia robót;</w:t>
      </w:r>
    </w:p>
    <w:p w14:paraId="1C079E98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organizacja transportu pionowego i poziomego materiałów oraz zabezpieczenie dachu przed zalaniem w trakcie prowadzenia prac;</w:t>
      </w:r>
    </w:p>
    <w:p w14:paraId="6B5BDB4C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demontaż albo czasowe odsunięcie elementów kolidujących z robotami, jeżeli jest to konieczne do prawidłowego wykonania pokrycia i instalacji odgromowej.</w:t>
      </w:r>
    </w:p>
    <w:p w14:paraId="3DF8E7A6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1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3.2. Przygotowanie istniejącego pokrycia i podłoża</w:t>
      </w:r>
    </w:p>
    <w:p w14:paraId="10DB9AA8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oczyszczenie powierzchni dachu z zanieczyszczeń, luźnych elementów, nalotów biologicznych oraz pozostałości po dotychczasowych naprawach;</w:t>
      </w:r>
    </w:p>
    <w:p w14:paraId="53C8E038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ocena stanu istniejącego pokrycia papowego, lokalizacja miejsc odspojonych, zawilgoconych, zdegradowanych lub wymagających naprawy;</w:t>
      </w:r>
    </w:p>
    <w:p w14:paraId="5C4E9F3B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wykonanie niezbędnych napraw podłoża, w tym uzupełnienie ubytków, usunięcie elementów luźnych i przygotowanie powierzchni pod warstwy systemowe;</w:t>
      </w:r>
    </w:p>
    <w:p w14:paraId="4F3F80EF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sprawdzenie i ewentualna korekta spadków oraz drożności wpustów dachowych w zakresie niezbędnym do prawidłowego odwodnienia połaci.</w:t>
      </w:r>
    </w:p>
    <w:p w14:paraId="52423D3F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1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3.3. Wykonanie podkonstrukcji i warstw pod pokrycie</w:t>
      </w:r>
    </w:p>
    <w:p w14:paraId="52346D5B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wykonanie podkonstrukcji, warstwy wyrównawczej, separacyjnej, wentylacyjnej lub innego rozwiązania wymaganego przez producenta wybranego systemu blachy dachowej;</w:t>
      </w:r>
    </w:p>
    <w:p w14:paraId="4054233C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zapewnienie stabilnego, równego i nośnego podparcia dla arkuszy blachy lub paneli na rąbek stojący;</w:t>
      </w:r>
    </w:p>
    <w:p w14:paraId="76D89334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dobór łączników, rozstawów podpór i sposobu mocowania z uwzględnieniem obciążeń wiatrem, geometrii dachu, rodzaju podłoża oraz zaleceń producenta systemu;</w:t>
      </w:r>
    </w:p>
    <w:p w14:paraId="6D942CFF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wykonanie rozwiązań eliminujących ryzyko kondensacji i korozji, w tym stosowanie przekładek, membran lub warstw separacyjnych, jeżeli wymagają tego warunki techniczne wybranego systemu.</w:t>
      </w:r>
    </w:p>
    <w:p w14:paraId="688F1D42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1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3.4. Wykonanie pokrycia dachowego z blachy</w:t>
      </w:r>
    </w:p>
    <w:p w14:paraId="55625919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montaż pokrycia dachowego z blachy stalowej powlekanej fabrycznie, przeznaczonej do stosowania jako pokrycie dachowe budynków mieszkalnych;</w:t>
      </w:r>
    </w:p>
    <w:p w14:paraId="3900F20B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wykonanie połączeń, zakładów, zamków, rąbków, pasów startowych, pasów brzegowych oraz zakończeń zgodnie z dokumentacją techniczną producenta;</w:t>
      </w:r>
    </w:p>
    <w:p w14:paraId="7452614A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zapewnienie szczelności pokrycia w strefach zakładów, mocowań, krawędzi, attyk, kominów, świetlika, włazu i wszystkich przejść dachowych;</w:t>
      </w:r>
    </w:p>
    <w:p w14:paraId="176B5729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montaż blachy w sposób zabezpieczający powłokę lakierniczą przed uszkodzeniami mechanicznymi i korozyjnymi.</w:t>
      </w:r>
    </w:p>
    <w:p w14:paraId="0BFB7C5D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1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3.5. Obróbki blacharskie i detale dachowe</w:t>
      </w:r>
    </w:p>
    <w:p w14:paraId="49DEC5AA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wykonanie obróbek attyk, kominów, krawędzi dachowych, naroży, połączeń połaci, pasów przyściennych i pasów nadrynnowych lub przy wpustach;</w:t>
      </w:r>
    </w:p>
    <w:p w14:paraId="0251E859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wykonanie obróbek przy świetliku, włazie dachowym, kominkach wentylacyjnych i przejściach instalacyjnych;</w:t>
      </w:r>
    </w:p>
    <w:p w14:paraId="1B4B4CCA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uszczelnienie przejść dachowych z zastosowaniem rozwiązań systemowych kompatybilnych z pokryciem z blachy;</w:t>
      </w:r>
    </w:p>
    <w:p w14:paraId="32CDAC8A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lastRenderedPageBreak/>
        <w:t>wykonanie wszystkich obróbek z blachy o parametrach nie gorszych niż pokrycie zasadnicze, z zachowaniem spadków, kapinosów, zakładów i dylatacji.</w:t>
      </w:r>
    </w:p>
    <w:p w14:paraId="1760FBBC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1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3.6. Odwodnienie dachu</w:t>
      </w:r>
    </w:p>
    <w:p w14:paraId="7EA6075A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kontrola drożności i stanu technicznego wpustów dachowych, koszy, pasów odpływowych i innych elementów odwodnienia;</w:t>
      </w:r>
    </w:p>
    <w:p w14:paraId="42750068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dostosowanie obróbek i pokrycia w rejonie odwodnienia w sposób zapewniający swobodny odpływ wód opadowych;</w:t>
      </w:r>
    </w:p>
    <w:p w14:paraId="1D9D613D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uszczelnienie stref przy wpustach i przejściach odwodnienia z zachowaniem zaleceń producenta systemu.</w:t>
      </w:r>
    </w:p>
    <w:p w14:paraId="39A81144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1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3.7. Instalacja odgromowa i uziemienie</w:t>
      </w:r>
    </w:p>
    <w:p w14:paraId="7FAB28B4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wykonanie, odtworzenie lub dostosowanie kompletnej zewnętrznej instalacji odgromowej dla budynku, wraz z uziemieniem, złączami kontrolnymi i połączeniami wyrównawczymi;</w:t>
      </w:r>
    </w:p>
    <w:p w14:paraId="64457AC6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koordynacja robót dekarskich z montażem instalacji odgromowej, tak aby sposób mocowania zwodów, uchwytów i przewodów nie powodował rozszczelnienia ani uszkodzenia nowego pokrycia dachowego;</w:t>
      </w:r>
    </w:p>
    <w:p w14:paraId="5883E1A8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uwzględnienie przewodzącego charakteru pokrycia z blachy oraz wykonanie wymaganych połączeń wyrównawczych zgodnie z dokumentacją techniczną i normami ochrony odgromowej;</w:t>
      </w:r>
    </w:p>
    <w:p w14:paraId="5674E12B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 przypadku wykorzystania istniejących elementów instalacji lub uziomu - potwierdzenie ich przydatności pomiarami; w razie braku wymaganych parametrów wykonanie nowego lub rozbudowanego uziemienia;</w:t>
      </w:r>
    </w:p>
    <w:p w14:paraId="5CEF011E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wykonanie pomiarów ciągłości przewodów, rezystancji uziemienia i innych badań wymaganych przepisami oraz przekazanie protokołów Zamawiającemu.</w:t>
      </w:r>
    </w:p>
    <w:p w14:paraId="580AB536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1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3.8. Roboty końcowe i dokumentacja</w:t>
      </w:r>
    </w:p>
    <w:p w14:paraId="2DD6C63D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oczyszczenie dachu, elewacji i terenu przyległego z pozostałości po robotach;</w:t>
      </w:r>
    </w:p>
    <w:p w14:paraId="237FE209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wywóz i utylizacja odpadów zgodnie z obowiązującymi przepisami;</w:t>
      </w:r>
    </w:p>
    <w:p w14:paraId="7C0F3EDE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usunięcie zabezpieczeń i przywrócenie terenu do stanu uporządkowanego;</w:t>
      </w:r>
    </w:p>
    <w:p w14:paraId="6FEBD56A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przekazanie Zamawiającemu dokumentacji odbiorowej, kart technicznych, deklaracji właściwości użytkowych, gwarancji materiałowych producenta blachy, protokołów pomiarów instalacji odgromowej i dokumentacji powykonawczej.</w:t>
      </w:r>
    </w:p>
    <w:p w14:paraId="45672CA2" w14:textId="77777777" w:rsidR="00B770CB" w:rsidRPr="00C45C2E" w:rsidRDefault="00B770CB" w:rsidP="00B770CB">
      <w:pPr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</w:p>
    <w:p w14:paraId="222816B3" w14:textId="77777777" w:rsidR="00B770CB" w:rsidRPr="00C45C2E" w:rsidRDefault="00B770CB" w:rsidP="00B770CB">
      <w:pPr>
        <w:spacing w:after="80" w:line="252" w:lineRule="auto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</w:p>
    <w:p w14:paraId="76FB8E51" w14:textId="77777777" w:rsidR="00B770CB" w:rsidRPr="00B770CB" w:rsidRDefault="00B770CB" w:rsidP="00B770CB">
      <w:pPr>
        <w:keepNext/>
        <w:keepLines/>
        <w:spacing w:before="160" w:after="80" w:line="276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</w:pPr>
      <w:r w:rsidRPr="00B770CB"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  <w:t xml:space="preserve">4. </w:t>
      </w:r>
      <w:proofErr w:type="spellStart"/>
      <w:r w:rsidRPr="00B770CB"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  <w:t>Orientacyjny</w:t>
      </w:r>
      <w:proofErr w:type="spellEnd"/>
      <w:r w:rsidRPr="00B770CB"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B770CB"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  <w:t>obmiar</w:t>
      </w:r>
      <w:proofErr w:type="spellEnd"/>
      <w:r w:rsidRPr="00B770CB"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  <w:t xml:space="preserve"> </w:t>
      </w:r>
      <w:proofErr w:type="spellStart"/>
      <w:r w:rsidRPr="00B770CB">
        <w:rPr>
          <w:rFonts w:ascii="Times New Roman" w:eastAsia="MS Gothic" w:hAnsi="Times New Roman" w:cs="Times New Roman"/>
          <w:b/>
          <w:bCs/>
          <w:kern w:val="0"/>
          <w:lang w:val="en-US"/>
          <w14:ligatures w14:val="none"/>
        </w:rPr>
        <w:t>robót</w:t>
      </w:r>
      <w:proofErr w:type="spellEnd"/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2787"/>
        <w:gridCol w:w="2677"/>
        <w:gridCol w:w="2746"/>
      </w:tblGrid>
      <w:tr w:rsidR="00B770CB" w:rsidRPr="00B770CB" w14:paraId="3130023F" w14:textId="77777777" w:rsidTr="006E3292">
        <w:trPr>
          <w:jc w:val="center"/>
        </w:trPr>
        <w:tc>
          <w:tcPr>
            <w:tcW w:w="3324" w:type="dxa"/>
            <w:shd w:val="clear" w:color="auto" w:fill="D9EAF7"/>
            <w:vAlign w:val="center"/>
          </w:tcPr>
          <w:p w14:paraId="2B8FA998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  <w:b/>
              </w:rPr>
              <w:t xml:space="preserve">Element </w:t>
            </w:r>
            <w:proofErr w:type="spellStart"/>
            <w:r w:rsidRPr="00B770CB">
              <w:rPr>
                <w:rFonts w:ascii="Times New Roman" w:hAnsi="Times New Roman"/>
                <w:b/>
              </w:rPr>
              <w:t>robót</w:t>
            </w:r>
            <w:proofErr w:type="spellEnd"/>
          </w:p>
        </w:tc>
        <w:tc>
          <w:tcPr>
            <w:tcW w:w="3324" w:type="dxa"/>
            <w:shd w:val="clear" w:color="auto" w:fill="D9EAF7"/>
            <w:vAlign w:val="center"/>
          </w:tcPr>
          <w:p w14:paraId="416A02E9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  <w:b/>
              </w:rPr>
              <w:t>Jednostka</w:t>
            </w:r>
            <w:proofErr w:type="spellEnd"/>
          </w:p>
        </w:tc>
        <w:tc>
          <w:tcPr>
            <w:tcW w:w="3324" w:type="dxa"/>
            <w:shd w:val="clear" w:color="auto" w:fill="D9EAF7"/>
            <w:vAlign w:val="center"/>
          </w:tcPr>
          <w:p w14:paraId="1AFE848E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  <w:b/>
              </w:rPr>
              <w:t>Ilość</w:t>
            </w:r>
            <w:proofErr w:type="spellEnd"/>
            <w:r w:rsidRPr="00B770C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  <w:b/>
              </w:rPr>
              <w:t>orientacyjna</w:t>
            </w:r>
            <w:proofErr w:type="spellEnd"/>
          </w:p>
        </w:tc>
      </w:tr>
      <w:tr w:rsidR="00B770CB" w:rsidRPr="00B770CB" w14:paraId="1C7D493A" w14:textId="77777777" w:rsidTr="006E3292">
        <w:trPr>
          <w:jc w:val="center"/>
        </w:trPr>
        <w:tc>
          <w:tcPr>
            <w:tcW w:w="3324" w:type="dxa"/>
            <w:vAlign w:val="center"/>
          </w:tcPr>
          <w:p w14:paraId="19D2E961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Przygotowanie i oczyszczenie istniejącego pokrycia</w:t>
            </w:r>
          </w:p>
        </w:tc>
        <w:tc>
          <w:tcPr>
            <w:tcW w:w="3324" w:type="dxa"/>
            <w:vAlign w:val="center"/>
          </w:tcPr>
          <w:p w14:paraId="4B4FF472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m2</w:t>
            </w:r>
          </w:p>
        </w:tc>
        <w:tc>
          <w:tcPr>
            <w:tcW w:w="3324" w:type="dxa"/>
            <w:vAlign w:val="center"/>
          </w:tcPr>
          <w:p w14:paraId="55619AD2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ok. 253</w:t>
            </w:r>
          </w:p>
        </w:tc>
      </w:tr>
      <w:tr w:rsidR="00B770CB" w:rsidRPr="00B770CB" w14:paraId="385B69BB" w14:textId="77777777" w:rsidTr="006E3292">
        <w:trPr>
          <w:jc w:val="center"/>
        </w:trPr>
        <w:tc>
          <w:tcPr>
            <w:tcW w:w="3324" w:type="dxa"/>
            <w:vAlign w:val="center"/>
          </w:tcPr>
          <w:p w14:paraId="0D6EEEDF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Wykonanie podkonstrukcji / warstw pod pokrycie</w:t>
            </w:r>
          </w:p>
        </w:tc>
        <w:tc>
          <w:tcPr>
            <w:tcW w:w="3324" w:type="dxa"/>
            <w:vAlign w:val="center"/>
          </w:tcPr>
          <w:p w14:paraId="73CE8859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m2</w:t>
            </w:r>
          </w:p>
        </w:tc>
        <w:tc>
          <w:tcPr>
            <w:tcW w:w="3324" w:type="dxa"/>
            <w:vAlign w:val="center"/>
          </w:tcPr>
          <w:p w14:paraId="5551A608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ok. 253</w:t>
            </w:r>
          </w:p>
        </w:tc>
      </w:tr>
      <w:tr w:rsidR="00B770CB" w:rsidRPr="00B770CB" w14:paraId="31747F6F" w14:textId="77777777" w:rsidTr="006E3292">
        <w:trPr>
          <w:jc w:val="center"/>
        </w:trPr>
        <w:tc>
          <w:tcPr>
            <w:tcW w:w="3324" w:type="dxa"/>
            <w:vAlign w:val="center"/>
          </w:tcPr>
          <w:p w14:paraId="25F40932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lastRenderedPageBreak/>
              <w:t>Wykonanie pokrycia z blachy dachowej</w:t>
            </w:r>
          </w:p>
        </w:tc>
        <w:tc>
          <w:tcPr>
            <w:tcW w:w="3324" w:type="dxa"/>
            <w:vAlign w:val="center"/>
          </w:tcPr>
          <w:p w14:paraId="1E1189F9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m2</w:t>
            </w:r>
          </w:p>
        </w:tc>
        <w:tc>
          <w:tcPr>
            <w:tcW w:w="3324" w:type="dxa"/>
            <w:vAlign w:val="center"/>
          </w:tcPr>
          <w:p w14:paraId="21E6E1E3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ok. 253</w:t>
            </w:r>
          </w:p>
        </w:tc>
      </w:tr>
      <w:tr w:rsidR="00B770CB" w:rsidRPr="00B770CB" w14:paraId="2A0A861D" w14:textId="77777777" w:rsidTr="006E3292">
        <w:trPr>
          <w:jc w:val="center"/>
        </w:trPr>
        <w:tc>
          <w:tcPr>
            <w:tcW w:w="3324" w:type="dxa"/>
            <w:vAlign w:val="center"/>
          </w:tcPr>
          <w:p w14:paraId="5D49811E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Obróbki blacharskie attyk i krawędzi dachowych</w:t>
            </w:r>
          </w:p>
        </w:tc>
        <w:tc>
          <w:tcPr>
            <w:tcW w:w="3324" w:type="dxa"/>
            <w:vAlign w:val="center"/>
          </w:tcPr>
          <w:p w14:paraId="67EB33CA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mb</w:t>
            </w:r>
          </w:p>
        </w:tc>
        <w:tc>
          <w:tcPr>
            <w:tcW w:w="3324" w:type="dxa"/>
            <w:vAlign w:val="center"/>
          </w:tcPr>
          <w:p w14:paraId="452EA8B2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ok. 80</w:t>
            </w:r>
          </w:p>
        </w:tc>
      </w:tr>
      <w:tr w:rsidR="00B770CB" w:rsidRPr="00B770CB" w14:paraId="748D338E" w14:textId="77777777" w:rsidTr="006E3292">
        <w:trPr>
          <w:jc w:val="center"/>
        </w:trPr>
        <w:tc>
          <w:tcPr>
            <w:tcW w:w="3324" w:type="dxa"/>
            <w:vAlign w:val="center"/>
          </w:tcPr>
          <w:p w14:paraId="70C7CB04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Obróbki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kominów</w:t>
            </w:r>
            <w:proofErr w:type="spellEnd"/>
          </w:p>
        </w:tc>
        <w:tc>
          <w:tcPr>
            <w:tcW w:w="3324" w:type="dxa"/>
            <w:vAlign w:val="center"/>
          </w:tcPr>
          <w:p w14:paraId="3BC45968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szt</w:t>
            </w:r>
            <w:proofErr w:type="spellEnd"/>
            <w:r w:rsidRPr="00B770CB">
              <w:rPr>
                <w:rFonts w:ascii="Times New Roman" w:hAnsi="Times New Roman"/>
              </w:rPr>
              <w:t>.</w:t>
            </w:r>
          </w:p>
        </w:tc>
        <w:tc>
          <w:tcPr>
            <w:tcW w:w="3324" w:type="dxa"/>
            <w:vAlign w:val="center"/>
          </w:tcPr>
          <w:p w14:paraId="76A6B57B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5</w:t>
            </w:r>
          </w:p>
        </w:tc>
      </w:tr>
      <w:tr w:rsidR="00B770CB" w:rsidRPr="00B770CB" w14:paraId="7ECC5EFD" w14:textId="77777777" w:rsidTr="006E3292">
        <w:trPr>
          <w:jc w:val="center"/>
        </w:trPr>
        <w:tc>
          <w:tcPr>
            <w:tcW w:w="3324" w:type="dxa"/>
            <w:vAlign w:val="center"/>
          </w:tcPr>
          <w:p w14:paraId="67FFC2CC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Uszczelnienie i obróbka przejść dachowych / kominków</w:t>
            </w:r>
          </w:p>
        </w:tc>
        <w:tc>
          <w:tcPr>
            <w:tcW w:w="3324" w:type="dxa"/>
            <w:vAlign w:val="center"/>
          </w:tcPr>
          <w:p w14:paraId="59E101D2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szt</w:t>
            </w:r>
            <w:proofErr w:type="spellEnd"/>
            <w:r w:rsidRPr="00B770CB">
              <w:rPr>
                <w:rFonts w:ascii="Times New Roman" w:hAnsi="Times New Roman"/>
              </w:rPr>
              <w:t>.</w:t>
            </w:r>
          </w:p>
        </w:tc>
        <w:tc>
          <w:tcPr>
            <w:tcW w:w="3324" w:type="dxa"/>
            <w:vAlign w:val="center"/>
          </w:tcPr>
          <w:p w14:paraId="280FBCD7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ok. 14</w:t>
            </w:r>
          </w:p>
        </w:tc>
      </w:tr>
      <w:tr w:rsidR="00B770CB" w:rsidRPr="00B770CB" w14:paraId="230531F0" w14:textId="77777777" w:rsidTr="006E3292">
        <w:trPr>
          <w:jc w:val="center"/>
        </w:trPr>
        <w:tc>
          <w:tcPr>
            <w:tcW w:w="3324" w:type="dxa"/>
            <w:vAlign w:val="center"/>
          </w:tcPr>
          <w:p w14:paraId="01651CC8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Obróbka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świetlika</w:t>
            </w:r>
            <w:proofErr w:type="spellEnd"/>
            <w:r w:rsidRPr="00B770CB">
              <w:rPr>
                <w:rFonts w:ascii="Times New Roman" w:hAnsi="Times New Roman"/>
              </w:rPr>
              <w:t xml:space="preserve"> / </w:t>
            </w:r>
            <w:proofErr w:type="spellStart"/>
            <w:r w:rsidRPr="00B770CB">
              <w:rPr>
                <w:rFonts w:ascii="Times New Roman" w:hAnsi="Times New Roman"/>
              </w:rPr>
              <w:t>okien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dachowych</w:t>
            </w:r>
            <w:proofErr w:type="spellEnd"/>
          </w:p>
        </w:tc>
        <w:tc>
          <w:tcPr>
            <w:tcW w:w="3324" w:type="dxa"/>
            <w:vAlign w:val="center"/>
          </w:tcPr>
          <w:p w14:paraId="1F0DC45A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szt</w:t>
            </w:r>
            <w:proofErr w:type="spellEnd"/>
            <w:r w:rsidRPr="00B770CB">
              <w:rPr>
                <w:rFonts w:ascii="Times New Roman" w:hAnsi="Times New Roman"/>
              </w:rPr>
              <w:t>.</w:t>
            </w:r>
          </w:p>
        </w:tc>
        <w:tc>
          <w:tcPr>
            <w:tcW w:w="3324" w:type="dxa"/>
            <w:vAlign w:val="center"/>
          </w:tcPr>
          <w:p w14:paraId="6E32842A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2</w:t>
            </w:r>
          </w:p>
        </w:tc>
      </w:tr>
      <w:tr w:rsidR="00B770CB" w:rsidRPr="00B770CB" w14:paraId="2670363C" w14:textId="77777777" w:rsidTr="006E3292">
        <w:trPr>
          <w:jc w:val="center"/>
        </w:trPr>
        <w:tc>
          <w:tcPr>
            <w:tcW w:w="3324" w:type="dxa"/>
            <w:vAlign w:val="center"/>
          </w:tcPr>
          <w:p w14:paraId="19598AFF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Obróbka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włazu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dachowego</w:t>
            </w:r>
            <w:proofErr w:type="spellEnd"/>
          </w:p>
        </w:tc>
        <w:tc>
          <w:tcPr>
            <w:tcW w:w="3324" w:type="dxa"/>
            <w:vAlign w:val="center"/>
          </w:tcPr>
          <w:p w14:paraId="1B362511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szt</w:t>
            </w:r>
            <w:proofErr w:type="spellEnd"/>
            <w:r w:rsidRPr="00B770CB">
              <w:rPr>
                <w:rFonts w:ascii="Times New Roman" w:hAnsi="Times New Roman"/>
              </w:rPr>
              <w:t>.</w:t>
            </w:r>
          </w:p>
        </w:tc>
        <w:tc>
          <w:tcPr>
            <w:tcW w:w="3324" w:type="dxa"/>
            <w:vAlign w:val="center"/>
          </w:tcPr>
          <w:p w14:paraId="0738BB25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1</w:t>
            </w:r>
          </w:p>
        </w:tc>
      </w:tr>
      <w:tr w:rsidR="00B770CB" w:rsidRPr="00B770CB" w14:paraId="3F00BA96" w14:textId="77777777" w:rsidTr="006E3292">
        <w:trPr>
          <w:jc w:val="center"/>
        </w:trPr>
        <w:tc>
          <w:tcPr>
            <w:tcW w:w="3324" w:type="dxa"/>
            <w:vAlign w:val="center"/>
          </w:tcPr>
          <w:p w14:paraId="39DD73B0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Dostosowanie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odwodnienia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dachu</w:t>
            </w:r>
            <w:proofErr w:type="spellEnd"/>
          </w:p>
        </w:tc>
        <w:tc>
          <w:tcPr>
            <w:tcW w:w="3324" w:type="dxa"/>
            <w:vAlign w:val="center"/>
          </w:tcPr>
          <w:p w14:paraId="7FAC033F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kpl</w:t>
            </w:r>
            <w:proofErr w:type="spellEnd"/>
            <w:r w:rsidRPr="00B770CB">
              <w:rPr>
                <w:rFonts w:ascii="Times New Roman" w:hAnsi="Times New Roman"/>
              </w:rPr>
              <w:t>.</w:t>
            </w:r>
          </w:p>
        </w:tc>
        <w:tc>
          <w:tcPr>
            <w:tcW w:w="3324" w:type="dxa"/>
            <w:vAlign w:val="center"/>
          </w:tcPr>
          <w:p w14:paraId="05057FB3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1</w:t>
            </w:r>
          </w:p>
        </w:tc>
      </w:tr>
      <w:tr w:rsidR="00B770CB" w:rsidRPr="00B770CB" w14:paraId="43F16825" w14:textId="77777777" w:rsidTr="006E3292">
        <w:trPr>
          <w:jc w:val="center"/>
        </w:trPr>
        <w:tc>
          <w:tcPr>
            <w:tcW w:w="3324" w:type="dxa"/>
            <w:vAlign w:val="center"/>
          </w:tcPr>
          <w:p w14:paraId="1A02EE0D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Wykonanie / odtworzenie instalacji odgromowej na dachu</w:t>
            </w:r>
          </w:p>
        </w:tc>
        <w:tc>
          <w:tcPr>
            <w:tcW w:w="3324" w:type="dxa"/>
            <w:vAlign w:val="center"/>
          </w:tcPr>
          <w:p w14:paraId="7D732F3A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kpl</w:t>
            </w:r>
            <w:proofErr w:type="spellEnd"/>
            <w:r w:rsidRPr="00B770CB">
              <w:rPr>
                <w:rFonts w:ascii="Times New Roman" w:hAnsi="Times New Roman"/>
              </w:rPr>
              <w:t>.</w:t>
            </w:r>
          </w:p>
        </w:tc>
        <w:tc>
          <w:tcPr>
            <w:tcW w:w="3324" w:type="dxa"/>
            <w:vAlign w:val="center"/>
          </w:tcPr>
          <w:p w14:paraId="46E7C15A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1</w:t>
            </w:r>
          </w:p>
        </w:tc>
      </w:tr>
      <w:tr w:rsidR="00B770CB" w:rsidRPr="00B770CB" w14:paraId="5C0FE075" w14:textId="77777777" w:rsidTr="006E3292">
        <w:trPr>
          <w:jc w:val="center"/>
        </w:trPr>
        <w:tc>
          <w:tcPr>
            <w:tcW w:w="3324" w:type="dxa"/>
            <w:vAlign w:val="center"/>
          </w:tcPr>
          <w:p w14:paraId="1F35341A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Wykonanie / dostosowanie uziemienia instalacji odgromowej</w:t>
            </w:r>
          </w:p>
        </w:tc>
        <w:tc>
          <w:tcPr>
            <w:tcW w:w="3324" w:type="dxa"/>
            <w:vAlign w:val="center"/>
          </w:tcPr>
          <w:p w14:paraId="571C890F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kpl</w:t>
            </w:r>
            <w:proofErr w:type="spellEnd"/>
            <w:r w:rsidRPr="00B770CB">
              <w:rPr>
                <w:rFonts w:ascii="Times New Roman" w:hAnsi="Times New Roman"/>
              </w:rPr>
              <w:t>.</w:t>
            </w:r>
          </w:p>
        </w:tc>
        <w:tc>
          <w:tcPr>
            <w:tcW w:w="3324" w:type="dxa"/>
            <w:vAlign w:val="center"/>
          </w:tcPr>
          <w:p w14:paraId="7CC2E674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1</w:t>
            </w:r>
          </w:p>
        </w:tc>
      </w:tr>
      <w:tr w:rsidR="00B770CB" w:rsidRPr="00B770CB" w14:paraId="3024E485" w14:textId="77777777" w:rsidTr="006E3292">
        <w:trPr>
          <w:jc w:val="center"/>
        </w:trPr>
        <w:tc>
          <w:tcPr>
            <w:tcW w:w="3324" w:type="dxa"/>
            <w:vAlign w:val="center"/>
          </w:tcPr>
          <w:p w14:paraId="6822CD21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Pomiary odbiorcze instalacji odgromowej i uziemienia</w:t>
            </w:r>
          </w:p>
        </w:tc>
        <w:tc>
          <w:tcPr>
            <w:tcW w:w="3324" w:type="dxa"/>
            <w:vAlign w:val="center"/>
          </w:tcPr>
          <w:p w14:paraId="1A246905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kpl</w:t>
            </w:r>
            <w:proofErr w:type="spellEnd"/>
            <w:r w:rsidRPr="00B770CB">
              <w:rPr>
                <w:rFonts w:ascii="Times New Roman" w:hAnsi="Times New Roman"/>
              </w:rPr>
              <w:t>.</w:t>
            </w:r>
          </w:p>
        </w:tc>
        <w:tc>
          <w:tcPr>
            <w:tcW w:w="3324" w:type="dxa"/>
            <w:vAlign w:val="center"/>
          </w:tcPr>
          <w:p w14:paraId="01DDAC3A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1</w:t>
            </w:r>
          </w:p>
        </w:tc>
      </w:tr>
      <w:tr w:rsidR="00B770CB" w:rsidRPr="00B770CB" w14:paraId="5A0587FC" w14:textId="77777777" w:rsidTr="006E3292">
        <w:trPr>
          <w:jc w:val="center"/>
        </w:trPr>
        <w:tc>
          <w:tcPr>
            <w:tcW w:w="3324" w:type="dxa"/>
            <w:vAlign w:val="center"/>
          </w:tcPr>
          <w:p w14:paraId="125F85AF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Wywóz</w:t>
            </w:r>
            <w:proofErr w:type="spellEnd"/>
            <w:r w:rsidRPr="00B770CB">
              <w:rPr>
                <w:rFonts w:ascii="Times New Roman" w:hAnsi="Times New Roman"/>
              </w:rPr>
              <w:t xml:space="preserve"> i </w:t>
            </w:r>
            <w:proofErr w:type="spellStart"/>
            <w:r w:rsidRPr="00B770CB">
              <w:rPr>
                <w:rFonts w:ascii="Times New Roman" w:hAnsi="Times New Roman"/>
              </w:rPr>
              <w:t>utylizacja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odpadów</w:t>
            </w:r>
            <w:proofErr w:type="spellEnd"/>
          </w:p>
        </w:tc>
        <w:tc>
          <w:tcPr>
            <w:tcW w:w="3324" w:type="dxa"/>
            <w:vAlign w:val="center"/>
          </w:tcPr>
          <w:p w14:paraId="75983A00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kpl</w:t>
            </w:r>
            <w:proofErr w:type="spellEnd"/>
            <w:r w:rsidRPr="00B770CB">
              <w:rPr>
                <w:rFonts w:ascii="Times New Roman" w:hAnsi="Times New Roman"/>
              </w:rPr>
              <w:t>.</w:t>
            </w:r>
          </w:p>
        </w:tc>
        <w:tc>
          <w:tcPr>
            <w:tcW w:w="3324" w:type="dxa"/>
            <w:vAlign w:val="center"/>
          </w:tcPr>
          <w:p w14:paraId="6BF61160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1</w:t>
            </w:r>
          </w:p>
        </w:tc>
      </w:tr>
    </w:tbl>
    <w:p w14:paraId="213EAEFB" w14:textId="77777777" w:rsidR="00B770CB" w:rsidRPr="00B770CB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:lang w:val="en-US"/>
          <w14:ligatures w14:val="none"/>
        </w:rPr>
      </w:pPr>
    </w:p>
    <w:p w14:paraId="7CCBA441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b/>
          <w:kern w:val="0"/>
          <w14:ligatures w14:val="none"/>
        </w:rPr>
        <w:t xml:space="preserve">Obmiar ma charakter pomocniczy i szacunkowy. </w:t>
      </w:r>
      <w:r w:rsidRPr="00C45C2E">
        <w:rPr>
          <w:rFonts w:ascii="Times New Roman" w:eastAsia="MS Mincho" w:hAnsi="Times New Roman" w:cs="Times New Roman"/>
          <w:kern w:val="0"/>
          <w14:ligatures w14:val="none"/>
        </w:rPr>
        <w:t>Wykonawca jest zobowiązany do samodzielnej weryfikacji ilości robót na miejscu. Oferta powinna obejmować wszystkie czynności, materiały, akcesoria, łączniki, obróbki, uszczelnienia, badania i dokumenty niezbędne do wykonania kompletnego zamówienia, nawet jeżeli nie zostały odrębnie wyszczególnione w tabeli obmiarowej.</w:t>
      </w:r>
    </w:p>
    <w:p w14:paraId="2B693FFC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5. Wymagania techniczne dotyczące pokrycia z blachy dachowej</w:t>
      </w:r>
    </w:p>
    <w:p w14:paraId="7FC86F73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Pokrycie dachowe należy wykonać jako kompletny system dachowy z blachy stalowej powlekanej fabrycznie, przeznaczonej do stosowania na dachach budynków mieszkalnych. Zamawiający nie wskazuje konkretnego producenta. Dopuszcza się rozwiązania równoważne, pod warunkiem spełnienia minimalnych wymagań materiałowych i użytkowych określonych poniżej.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4078"/>
        <w:gridCol w:w="4132"/>
      </w:tblGrid>
      <w:tr w:rsidR="00B770CB" w:rsidRPr="00B770CB" w14:paraId="059F47B6" w14:textId="77777777" w:rsidTr="006E3292">
        <w:trPr>
          <w:tblHeader/>
          <w:jc w:val="center"/>
        </w:trPr>
        <w:tc>
          <w:tcPr>
            <w:tcW w:w="4986" w:type="dxa"/>
            <w:shd w:val="clear" w:color="auto" w:fill="D9EAF7"/>
            <w:vAlign w:val="center"/>
          </w:tcPr>
          <w:p w14:paraId="476884DD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  <w:b/>
              </w:rPr>
              <w:lastRenderedPageBreak/>
              <w:t>Parametr</w:t>
            </w:r>
            <w:proofErr w:type="spellEnd"/>
          </w:p>
        </w:tc>
        <w:tc>
          <w:tcPr>
            <w:tcW w:w="4986" w:type="dxa"/>
            <w:shd w:val="clear" w:color="auto" w:fill="D9EAF7"/>
            <w:vAlign w:val="center"/>
          </w:tcPr>
          <w:p w14:paraId="0FBDF651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  <w:b/>
              </w:rPr>
              <w:t>Minimalne</w:t>
            </w:r>
            <w:proofErr w:type="spellEnd"/>
            <w:r w:rsidRPr="00B770C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  <w:b/>
              </w:rPr>
              <w:t>wymaganie</w:t>
            </w:r>
            <w:proofErr w:type="spellEnd"/>
          </w:p>
        </w:tc>
      </w:tr>
      <w:tr w:rsidR="00B770CB" w:rsidRPr="00B770CB" w14:paraId="7DD55F01" w14:textId="77777777" w:rsidTr="006E3292">
        <w:trPr>
          <w:jc w:val="center"/>
        </w:trPr>
        <w:tc>
          <w:tcPr>
            <w:tcW w:w="4986" w:type="dxa"/>
            <w:vAlign w:val="center"/>
          </w:tcPr>
          <w:p w14:paraId="4A8ED321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Rodzaj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materiału</w:t>
            </w:r>
            <w:proofErr w:type="spellEnd"/>
          </w:p>
        </w:tc>
        <w:tc>
          <w:tcPr>
            <w:tcW w:w="4986" w:type="dxa"/>
            <w:vAlign w:val="center"/>
          </w:tcPr>
          <w:p w14:paraId="644673CD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stal ocynkowana ogniowo, przeznaczona do zastosowań dachowych, np. klasy nie niższej niż S280GD lub równoważnej</w:t>
            </w:r>
          </w:p>
        </w:tc>
      </w:tr>
      <w:tr w:rsidR="00B770CB" w:rsidRPr="00B770CB" w14:paraId="50BC0963" w14:textId="77777777" w:rsidTr="006E3292">
        <w:trPr>
          <w:jc w:val="center"/>
        </w:trPr>
        <w:tc>
          <w:tcPr>
            <w:tcW w:w="4986" w:type="dxa"/>
            <w:vAlign w:val="center"/>
          </w:tcPr>
          <w:p w14:paraId="7DAA99E7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Grubość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rdzenia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stalowego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pokrycia</w:t>
            </w:r>
            <w:proofErr w:type="spellEnd"/>
          </w:p>
        </w:tc>
        <w:tc>
          <w:tcPr>
            <w:tcW w:w="4986" w:type="dxa"/>
            <w:vAlign w:val="center"/>
          </w:tcPr>
          <w:p w14:paraId="14DF2C88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>min. 0,50 mm</w:t>
            </w:r>
          </w:p>
        </w:tc>
      </w:tr>
      <w:tr w:rsidR="00B770CB" w:rsidRPr="00B770CB" w14:paraId="0F80CBBE" w14:textId="77777777" w:rsidTr="006E3292">
        <w:trPr>
          <w:jc w:val="center"/>
        </w:trPr>
        <w:tc>
          <w:tcPr>
            <w:tcW w:w="4986" w:type="dxa"/>
            <w:vAlign w:val="center"/>
          </w:tcPr>
          <w:p w14:paraId="58C10CB4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Powłoka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cynkowa</w:t>
            </w:r>
            <w:proofErr w:type="spellEnd"/>
          </w:p>
        </w:tc>
        <w:tc>
          <w:tcPr>
            <w:tcW w:w="4986" w:type="dxa"/>
            <w:vAlign w:val="center"/>
          </w:tcPr>
          <w:p w14:paraId="01114B42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min. Z275, tj. 275 g/m2, zgodnie z PN-EN 10346 lub normą równoważną</w:t>
            </w:r>
          </w:p>
        </w:tc>
      </w:tr>
      <w:tr w:rsidR="00B770CB" w:rsidRPr="00B770CB" w14:paraId="26F07AFC" w14:textId="77777777" w:rsidTr="006E3292">
        <w:trPr>
          <w:jc w:val="center"/>
        </w:trPr>
        <w:tc>
          <w:tcPr>
            <w:tcW w:w="4986" w:type="dxa"/>
            <w:vAlign w:val="center"/>
          </w:tcPr>
          <w:p w14:paraId="5B14E44E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Powłoka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ochronno-dekoracyjna</w:t>
            </w:r>
            <w:proofErr w:type="spellEnd"/>
          </w:p>
        </w:tc>
        <w:tc>
          <w:tcPr>
            <w:tcW w:w="4986" w:type="dxa"/>
            <w:vAlign w:val="center"/>
          </w:tcPr>
          <w:p w14:paraId="4B877717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fabryczna powłoka lakiernicza: poliester, poliuretan, PVDF lub powłoka równoważna o trwałości odpowiadającej wymaganej gwarancji</w:t>
            </w:r>
          </w:p>
        </w:tc>
      </w:tr>
      <w:tr w:rsidR="00B770CB" w:rsidRPr="00B770CB" w14:paraId="2F1DDEAD" w14:textId="77777777" w:rsidTr="006E3292">
        <w:trPr>
          <w:jc w:val="center"/>
        </w:trPr>
        <w:tc>
          <w:tcPr>
            <w:tcW w:w="4986" w:type="dxa"/>
            <w:vAlign w:val="center"/>
          </w:tcPr>
          <w:p w14:paraId="72AACFEA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Minimalna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grubość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powłoki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lakierniczej</w:t>
            </w:r>
            <w:proofErr w:type="spellEnd"/>
          </w:p>
        </w:tc>
        <w:tc>
          <w:tcPr>
            <w:tcW w:w="4986" w:type="dxa"/>
            <w:vAlign w:val="center"/>
          </w:tcPr>
          <w:p w14:paraId="1DF730F5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 xml:space="preserve">poliester min. 25 mikrometrów; poliuretan min. 35 mikrometrów; PVDF / powłoka </w:t>
            </w:r>
            <w:proofErr w:type="spellStart"/>
            <w:r w:rsidRPr="00C45C2E">
              <w:rPr>
                <w:rFonts w:ascii="Times New Roman" w:hAnsi="Times New Roman"/>
                <w:lang w:val="pl-PL"/>
              </w:rPr>
              <w:t>premium</w:t>
            </w:r>
            <w:proofErr w:type="spellEnd"/>
            <w:r w:rsidRPr="00C45C2E">
              <w:rPr>
                <w:rFonts w:ascii="Times New Roman" w:hAnsi="Times New Roman"/>
                <w:lang w:val="pl-PL"/>
              </w:rPr>
              <w:t xml:space="preserve"> zgodnie z kartą techniczną producenta, nie mniej niż wymagane dla gwarancji materiałowej</w:t>
            </w:r>
          </w:p>
        </w:tc>
      </w:tr>
      <w:tr w:rsidR="00B770CB" w:rsidRPr="00B770CB" w14:paraId="2485235C" w14:textId="77777777" w:rsidTr="006E3292">
        <w:trPr>
          <w:jc w:val="center"/>
        </w:trPr>
        <w:tc>
          <w:tcPr>
            <w:tcW w:w="4986" w:type="dxa"/>
            <w:vAlign w:val="center"/>
          </w:tcPr>
          <w:p w14:paraId="27F46B1D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Odporność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powłoki</w:t>
            </w:r>
            <w:proofErr w:type="spellEnd"/>
          </w:p>
        </w:tc>
        <w:tc>
          <w:tcPr>
            <w:tcW w:w="4986" w:type="dxa"/>
            <w:vAlign w:val="center"/>
          </w:tcPr>
          <w:p w14:paraId="66BE1053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podwyższona odporność na UV, warunki atmosferyczne, korozję i starzenie; zalecana klasa co najmniej RC3/RUV3 lub równoważna dla środowiska miejskiego</w:t>
            </w:r>
          </w:p>
        </w:tc>
      </w:tr>
      <w:tr w:rsidR="00B770CB" w:rsidRPr="00B770CB" w14:paraId="79B256E7" w14:textId="77777777" w:rsidTr="006E3292">
        <w:trPr>
          <w:jc w:val="center"/>
        </w:trPr>
        <w:tc>
          <w:tcPr>
            <w:tcW w:w="4986" w:type="dxa"/>
            <w:vAlign w:val="center"/>
          </w:tcPr>
          <w:p w14:paraId="22AA46C8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Kolorystyka</w:t>
            </w:r>
            <w:proofErr w:type="spellEnd"/>
          </w:p>
        </w:tc>
        <w:tc>
          <w:tcPr>
            <w:tcW w:w="4986" w:type="dxa"/>
            <w:vAlign w:val="center"/>
          </w:tcPr>
          <w:p w14:paraId="796A2FA2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kolor do uzgodnienia z Zamawiającym; zaleca się kolor ograniczający nadmierne nagrzewanie połaci, o ile jest zgodny z estetyką budynku</w:t>
            </w:r>
          </w:p>
        </w:tc>
      </w:tr>
      <w:tr w:rsidR="00B770CB" w:rsidRPr="00B770CB" w14:paraId="52520F1E" w14:textId="77777777" w:rsidTr="006E3292">
        <w:trPr>
          <w:jc w:val="center"/>
        </w:trPr>
        <w:tc>
          <w:tcPr>
            <w:tcW w:w="4986" w:type="dxa"/>
            <w:vAlign w:val="center"/>
          </w:tcPr>
          <w:p w14:paraId="49BCE244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 xml:space="preserve">Blacha </w:t>
            </w:r>
            <w:proofErr w:type="spellStart"/>
            <w:r w:rsidRPr="00B770CB">
              <w:rPr>
                <w:rFonts w:ascii="Times New Roman" w:hAnsi="Times New Roman"/>
              </w:rPr>
              <w:t>trapezowa</w:t>
            </w:r>
            <w:proofErr w:type="spellEnd"/>
          </w:p>
        </w:tc>
        <w:tc>
          <w:tcPr>
            <w:tcW w:w="4986" w:type="dxa"/>
            <w:vAlign w:val="center"/>
          </w:tcPr>
          <w:p w14:paraId="6E411867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profil min. T35-T55 lub wyższy, dobrany do rozpiętości podpór, obciążeń i zaleceń producenta</w:t>
            </w:r>
          </w:p>
        </w:tc>
      </w:tr>
      <w:tr w:rsidR="00B770CB" w:rsidRPr="00B770CB" w14:paraId="064EC768" w14:textId="77777777" w:rsidTr="006E3292">
        <w:trPr>
          <w:jc w:val="center"/>
        </w:trPr>
        <w:tc>
          <w:tcPr>
            <w:tcW w:w="4986" w:type="dxa"/>
            <w:vAlign w:val="center"/>
          </w:tcPr>
          <w:p w14:paraId="311ADAB9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r w:rsidRPr="00B770CB">
              <w:rPr>
                <w:rFonts w:ascii="Times New Roman" w:hAnsi="Times New Roman"/>
              </w:rPr>
              <w:t xml:space="preserve">Blacha </w:t>
            </w:r>
            <w:proofErr w:type="spellStart"/>
            <w:r w:rsidRPr="00B770CB">
              <w:rPr>
                <w:rFonts w:ascii="Times New Roman" w:hAnsi="Times New Roman"/>
              </w:rPr>
              <w:t>na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rąbek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stojący</w:t>
            </w:r>
            <w:proofErr w:type="spellEnd"/>
          </w:p>
        </w:tc>
        <w:tc>
          <w:tcPr>
            <w:tcW w:w="4986" w:type="dxa"/>
            <w:vAlign w:val="center"/>
          </w:tcPr>
          <w:p w14:paraId="6E45C977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wysokość rąbka min. 25 mm; system dopuszczony przez producenta do nachylenia istniejącego dachu</w:t>
            </w:r>
          </w:p>
        </w:tc>
      </w:tr>
      <w:tr w:rsidR="00B770CB" w:rsidRPr="00B770CB" w14:paraId="766A0E27" w14:textId="77777777" w:rsidTr="006E3292">
        <w:trPr>
          <w:jc w:val="center"/>
        </w:trPr>
        <w:tc>
          <w:tcPr>
            <w:tcW w:w="4986" w:type="dxa"/>
            <w:vAlign w:val="center"/>
          </w:tcPr>
          <w:p w14:paraId="174486EC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Obróbki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blacharskie</w:t>
            </w:r>
            <w:proofErr w:type="spellEnd"/>
          </w:p>
        </w:tc>
        <w:tc>
          <w:tcPr>
            <w:tcW w:w="4986" w:type="dxa"/>
            <w:vAlign w:val="center"/>
          </w:tcPr>
          <w:p w14:paraId="3AF8D0AB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blacha stalowa powlekana o parametrach nie gorszych niż pokrycie zasadnicze; grubość min. 0,55 mm</w:t>
            </w:r>
          </w:p>
        </w:tc>
      </w:tr>
      <w:tr w:rsidR="00B770CB" w:rsidRPr="00B770CB" w14:paraId="7480E880" w14:textId="77777777" w:rsidTr="006E3292">
        <w:trPr>
          <w:jc w:val="center"/>
        </w:trPr>
        <w:tc>
          <w:tcPr>
            <w:tcW w:w="4986" w:type="dxa"/>
            <w:vAlign w:val="center"/>
          </w:tcPr>
          <w:p w14:paraId="5DADECCC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Łączniki</w:t>
            </w:r>
            <w:proofErr w:type="spellEnd"/>
          </w:p>
        </w:tc>
        <w:tc>
          <w:tcPr>
            <w:tcW w:w="4986" w:type="dxa"/>
            <w:vAlign w:val="center"/>
          </w:tcPr>
          <w:p w14:paraId="7462270C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wkręty samowiercące z podkładką EPDM albo systemowe klipsy montażowe; elementy odporne na korozję, kompatybilne z blachą i podłożem</w:t>
            </w:r>
          </w:p>
        </w:tc>
      </w:tr>
      <w:tr w:rsidR="00B770CB" w:rsidRPr="00B770CB" w14:paraId="6F6F4C4E" w14:textId="77777777" w:rsidTr="006E3292">
        <w:trPr>
          <w:jc w:val="center"/>
        </w:trPr>
        <w:tc>
          <w:tcPr>
            <w:tcW w:w="4986" w:type="dxa"/>
            <w:vAlign w:val="center"/>
          </w:tcPr>
          <w:p w14:paraId="10645B22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lastRenderedPageBreak/>
              <w:t>Systemowość</w:t>
            </w:r>
            <w:proofErr w:type="spellEnd"/>
          </w:p>
        </w:tc>
        <w:tc>
          <w:tcPr>
            <w:tcW w:w="4986" w:type="dxa"/>
            <w:vAlign w:val="center"/>
          </w:tcPr>
          <w:p w14:paraId="7508D8BA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>arkusze/panele blachy, obróbki, elementy mocujące, uszczelki, elementy wentylacyjne i przejścia dachowe muszą tworzyć kompatybilny system</w:t>
            </w:r>
          </w:p>
        </w:tc>
      </w:tr>
      <w:tr w:rsidR="00B770CB" w:rsidRPr="00B770CB" w14:paraId="0412671A" w14:textId="77777777" w:rsidTr="006E3292">
        <w:trPr>
          <w:jc w:val="center"/>
        </w:trPr>
        <w:tc>
          <w:tcPr>
            <w:tcW w:w="4986" w:type="dxa"/>
            <w:vAlign w:val="center"/>
          </w:tcPr>
          <w:p w14:paraId="1BCF4C8A" w14:textId="77777777" w:rsidR="00B770CB" w:rsidRPr="00B770CB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</w:rPr>
            </w:pPr>
            <w:proofErr w:type="spellStart"/>
            <w:r w:rsidRPr="00B770CB">
              <w:rPr>
                <w:rFonts w:ascii="Times New Roman" w:hAnsi="Times New Roman"/>
              </w:rPr>
              <w:t>Odporność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ogniowa</w:t>
            </w:r>
            <w:proofErr w:type="spellEnd"/>
            <w:r w:rsidRPr="00B770CB">
              <w:rPr>
                <w:rFonts w:ascii="Times New Roman" w:hAnsi="Times New Roman"/>
              </w:rPr>
              <w:t xml:space="preserve"> </w:t>
            </w:r>
            <w:proofErr w:type="spellStart"/>
            <w:r w:rsidRPr="00B770CB">
              <w:rPr>
                <w:rFonts w:ascii="Times New Roman" w:hAnsi="Times New Roman"/>
              </w:rPr>
              <w:t>dachu</w:t>
            </w:r>
            <w:proofErr w:type="spellEnd"/>
          </w:p>
        </w:tc>
        <w:tc>
          <w:tcPr>
            <w:tcW w:w="4986" w:type="dxa"/>
            <w:vAlign w:val="center"/>
          </w:tcPr>
          <w:p w14:paraId="7AB81BE0" w14:textId="77777777" w:rsidR="00B770CB" w:rsidRPr="00C45C2E" w:rsidRDefault="00B770CB" w:rsidP="00B770CB">
            <w:pPr>
              <w:spacing w:after="200" w:line="276" w:lineRule="auto"/>
              <w:jc w:val="both"/>
              <w:rPr>
                <w:rFonts w:ascii="Times New Roman" w:hAnsi="Times New Roman"/>
                <w:lang w:val="pl-PL"/>
              </w:rPr>
            </w:pPr>
            <w:r w:rsidRPr="00C45C2E">
              <w:rPr>
                <w:rFonts w:ascii="Times New Roman" w:hAnsi="Times New Roman"/>
                <w:lang w:val="pl-PL"/>
              </w:rPr>
              <w:t xml:space="preserve">system powinien spełniać wymagania przepisów dla danego budynku; jeżeli jest wymagane, należy zapewnić klasyfikację </w:t>
            </w:r>
            <w:proofErr w:type="spellStart"/>
            <w:r w:rsidRPr="00C45C2E">
              <w:rPr>
                <w:rFonts w:ascii="Times New Roman" w:hAnsi="Times New Roman"/>
                <w:lang w:val="pl-PL"/>
              </w:rPr>
              <w:t>Broof</w:t>
            </w:r>
            <w:proofErr w:type="spellEnd"/>
            <w:r w:rsidRPr="00C45C2E">
              <w:rPr>
                <w:rFonts w:ascii="Times New Roman" w:hAnsi="Times New Roman"/>
                <w:lang w:val="pl-PL"/>
              </w:rPr>
              <w:t>(t1) lub równoważną dla układu dachowego</w:t>
            </w:r>
          </w:p>
        </w:tc>
      </w:tr>
    </w:tbl>
    <w:p w14:paraId="5109F456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</w:p>
    <w:p w14:paraId="05EF614F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6. Wymagania wykonawcze dla pokrycia z blachy</w:t>
      </w:r>
    </w:p>
    <w:p w14:paraId="4B74D3EA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Roboty należy prowadzić zgodnie ze sztuką dekarską, przepisami techniczno-budowlanymi, zasadami BHP, instrukcją producenta systemu oraz warunkami udzielanej gwarancji materiałowej.</w:t>
      </w:r>
    </w:p>
    <w:p w14:paraId="5BF28508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Przed montażem blachy należy potwierdzić nośność, stabilność i równość podłoża oraz wykonać wszystkie naprawy konieczne do zapewnienia trwałości pokrycia.</w:t>
      </w:r>
    </w:p>
    <w:p w14:paraId="01E6799F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Nie dopuszcza się stosowania materiałów uszkodzonych, skorodowanych, zarysowanych, odbarwionych albo pozbawionych wymaganych dokumentów jakościowych.</w:t>
      </w:r>
    </w:p>
    <w:p w14:paraId="01D489F4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Cięcie blachy należy wykonywać narzędziami niepowodującymi przegrzewania i uszkodzenia powłoki. Zabrania się pozostawiania opiłków i zanieczyszczeń metalicznych na powierzchni pokrycia.</w:t>
      </w:r>
    </w:p>
    <w:p w14:paraId="51BD0A2B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Miejsca cięć, ewentualnych zarysowań oraz punkty wymagające zabezpieczenia należy zabezpieczyć zgodnie z zaleceniami producenta.</w:t>
      </w:r>
    </w:p>
    <w:p w14:paraId="5C3BEAC2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Montaż łączników należy wykonać z zachowaniem właściwego docisku podkładek EPDM oraz rozstawów wymaganych przez producenta i warunki obciążenia wiatrem.</w:t>
      </w:r>
    </w:p>
    <w:p w14:paraId="01A9F031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Wszystkie obróbki i połączenia należy wykonać w sposób zapewniający możliwość pracy termicznej blachy, bez deformacji i rozszczelnień.</w:t>
      </w:r>
    </w:p>
    <w:p w14:paraId="6F7047DD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Szczególną staranność należy zachować przy kominach, świetliku, włazie dachowym, kominkach wentylacyjnych, przejściach instalacyjnych, krawędziach i odwodnieniu.</w:t>
      </w:r>
    </w:p>
    <w:p w14:paraId="4181CEBD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7. Wymagania dotyczące instalacji odgromowej i uziemienia</w:t>
      </w:r>
    </w:p>
    <w:p w14:paraId="2BE50BCB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 ramach zamówienia należy wykonać kompletną instalację odgromową i uziemienie albo odtworzyć oraz dostosować istniejącą instalację do nowego pokrycia z blachy. Instalacja odgromowa jest elementem obowiązkowym zakresu robót i musi być skoordynowana z wykonaniem pokrycia dachowego.</w:t>
      </w:r>
    </w:p>
    <w:p w14:paraId="0D022A24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Instalacja powinna obejmować co najmniej: zwody poziome i pionowe, przewody odprowadzające, złącza kontrolne, uchwyty, elementy mocujące, połączenia wyrównawcze i uziemienie.</w:t>
      </w:r>
    </w:p>
    <w:p w14:paraId="27174DD1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lastRenderedPageBreak/>
        <w:t>Sposób mocowania na dachu musi być dobrany tak, aby nie uszkadzał powłoki blachy, nie powodował nieszczelności i nie naruszał gwarancji producenta pokrycia.</w:t>
      </w:r>
    </w:p>
    <w:p w14:paraId="4411213E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Blacha dachowa oraz obróbki powinny zostać uwzględnione w układzie połączeń wyrównawczych. Wykorzystanie blachy jako elementu naturalnej instalacji odgromowej jest dopuszczalne wyłącznie wtedy, gdy spełnia wymagania normowe i nie narusza warunków gwarancji producenta.</w:t>
      </w:r>
    </w:p>
    <w:p w14:paraId="60352AF4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Jeżeli istniejący uziom nie spełnia wymaganych parametrów, Wykonawca wykona nowy uziom albo rozbuduje istniejący w zakresie koniecznym do uzyskania wymaganych wyników pomiarów.</w:t>
      </w:r>
    </w:p>
    <w:p w14:paraId="72BDADE7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Po zakończeniu robót Wykonawca przekaże protokoły pomiarów rezystancji uziemienia, ciągłości przewodów, oględzin instalacji oraz dokumentację powykonawczą.</w:t>
      </w:r>
    </w:p>
    <w:p w14:paraId="71C559E5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Instalację należy wykonać zgodnie z obowiązującymi przepisami, w szczególności z wymaganiami Prawa budowlanego, warunków technicznych, jakim powinny odpowiadać budynki i ich usytuowanie, oraz Polskich Norm dotyczących ochrony odgromowej, w tym serii PN-EN 62305 lub norm równoważnych.</w:t>
      </w:r>
    </w:p>
    <w:p w14:paraId="3B16A472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8. Wymagania formalne, jakościowe i odbiorowe</w:t>
      </w:r>
    </w:p>
    <w:p w14:paraId="6EAF85CC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Przed rozpoczęciem robót Wykonawca przedstawi Zamawiającemu do akceptacji karty techniczne blachy, obróbek, łączników, akcesoriów i elementów systemowych.</w:t>
      </w:r>
    </w:p>
    <w:p w14:paraId="5EACE1E3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Materiały muszą posiadać deklaracje właściwości użytkowych, atesty, certyfikaty, dokumenty dopuszczenia do stosowania w budownictwie oraz pisemną gwarancję producenta blachy.</w:t>
      </w:r>
    </w:p>
    <w:p w14:paraId="2962A831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Wykonawca odpowiada za kompatybilność zastosowanych materiałów, w szczególności blachy, łączników, uszczelek, powłok, obróbek i elementów instalacji odgromowej.</w:t>
      </w:r>
    </w:p>
    <w:p w14:paraId="48DB3AC3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Odbiór robót obejmie w szczególności kontrolę jakości podłoża, poprawności montażu pokrycia, szczelności połączeń, jakości obróbek i detali, drożności odwodnienia oraz kompletności instalacji odgromowej.</w:t>
      </w:r>
    </w:p>
    <w:p w14:paraId="1D6A3850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Warunkiem odbioru końcowego jest przekazanie dokumentacji powykonawczej, protokołów pomiarów instalacji odgromowej i uziemienia, dokumentów materiałowych oraz kart gwarancyjnych.</w:t>
      </w:r>
    </w:p>
    <w:p w14:paraId="0EFF1701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9. Gwarancja</w:t>
      </w:r>
    </w:p>
    <w:p w14:paraId="6B222ED8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Wymagany okres gwarancji należy powiązać z okresem gwarancji producenta zastosowanej blachy dachowej i jej powłoki ochronnej. Wykonawca jest zobowiązany przedłożyć Zamawiającemu pisemną gwarancję producenta blachy dla zaoferowanego materiału i powłoki, a okres gwarancji na materiał nie może być krótszy niż okres wynikający z tej gwarancji producenta.</w:t>
      </w:r>
    </w:p>
    <w:p w14:paraId="196BF820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Minimalna gwarancja materiałowa na blachę dachową i powłokę ochronną: zgodnie z gwarancją producenta dla zastosowanego materiału, jednak nie mniej niż 15 lat.</w:t>
      </w:r>
    </w:p>
    <w:p w14:paraId="5E1AAD94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Jeżeli producent wybranej blachy udziela dłuższej gwarancji materiałowej, okres ten należy przyjąć jako wiążący dla materiału zastosowanego na dachu.</w:t>
      </w:r>
    </w:p>
    <w:p w14:paraId="4081EB52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lastRenderedPageBreak/>
        <w:t>Minimalna gwarancja na roboty montażowe, szczelność obróbek, przejść dachowych i wykonanie pokrycia: nie mniej niż 5 lat, chyba że warunki gwarancji systemowej producenta wymagają dłuższego okresu.</w:t>
      </w:r>
    </w:p>
    <w:p w14:paraId="532D797C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Minimalna gwarancja na wykonaną instalację odgromową i uziemienie: nie mniej niż 5 lat.</w:t>
      </w:r>
    </w:p>
    <w:p w14:paraId="129A7BF1" w14:textId="77777777" w:rsidR="00B770CB" w:rsidRPr="00C45C2E" w:rsidRDefault="00B770CB" w:rsidP="00B770CB">
      <w:pPr>
        <w:tabs>
          <w:tab w:val="num" w:pos="360"/>
        </w:tabs>
        <w:spacing w:after="80" w:line="252" w:lineRule="auto"/>
        <w:ind w:left="360" w:hanging="360"/>
        <w:contextualSpacing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Wykonawca zobowiązany jest przekazać Zamawiającemu warunki konserwacji i eksploatacji pokrycia wymagane dla utrzymania gwarancji materiałowej.</w:t>
      </w:r>
    </w:p>
    <w:p w14:paraId="4B91839F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10. Termin realizacji</w:t>
      </w:r>
    </w:p>
    <w:p w14:paraId="28735802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Przewidywany termin realizacji robót: do 4 tygodni od dnia przekazania frontu robót, przy założeniu prowadzenia prac w warunkach atmosferycznych umożliwiających prawidłowy montaż systemu dachowego z blachy.</w:t>
      </w:r>
    </w:p>
    <w:p w14:paraId="6C04181F" w14:textId="77777777" w:rsidR="00B770CB" w:rsidRPr="00C45C2E" w:rsidRDefault="00B770CB" w:rsidP="00B770CB">
      <w:pPr>
        <w:keepNext/>
        <w:keepLines/>
        <w:spacing w:before="160" w:after="80" w:line="276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14:ligatures w14:val="none"/>
        </w:rPr>
      </w:pPr>
      <w:r w:rsidRPr="00C45C2E">
        <w:rPr>
          <w:rFonts w:ascii="Times New Roman" w:eastAsia="MS Gothic" w:hAnsi="Times New Roman" w:cs="Times New Roman"/>
          <w:b/>
          <w:bCs/>
          <w:kern w:val="0"/>
          <w14:ligatures w14:val="none"/>
        </w:rPr>
        <w:t>11. Klauzula równoważności i kompletności</w:t>
      </w:r>
    </w:p>
    <w:p w14:paraId="741E3D77" w14:textId="77777777" w:rsidR="00B770CB" w:rsidRPr="00C45C2E" w:rsidRDefault="00B770CB" w:rsidP="00B770CB">
      <w:pPr>
        <w:spacing w:after="80" w:line="252" w:lineRule="auto"/>
        <w:jc w:val="both"/>
        <w:rPr>
          <w:rFonts w:ascii="Times New Roman" w:eastAsia="MS Mincho" w:hAnsi="Times New Roman" w:cs="Times New Roman"/>
          <w:kern w:val="0"/>
          <w14:ligatures w14:val="none"/>
        </w:rPr>
      </w:pPr>
      <w:r w:rsidRPr="00C45C2E">
        <w:rPr>
          <w:rFonts w:ascii="Times New Roman" w:eastAsia="MS Mincho" w:hAnsi="Times New Roman" w:cs="Times New Roman"/>
          <w:kern w:val="0"/>
          <w14:ligatures w14:val="none"/>
        </w:rPr>
        <w:t>Wszelkie wskazane w OPZ parametry należy traktować jako minimalne. Dopuszcza się zastosowanie materiałów i rozwiązań równoważnych lub lepszych, pod warunkiem wykazania przez Wykonawcę, że spełniają wymagania techniczne, jakościowe, gwarancyjne i użytkowe określone w niniejszym OPZ.</w:t>
      </w:r>
    </w:p>
    <w:p w14:paraId="4F6427D6" w14:textId="47290720" w:rsidR="00ED34F2" w:rsidRDefault="00B770CB" w:rsidP="00B770CB">
      <w:r w:rsidRPr="00C45C2E">
        <w:rPr>
          <w:rFonts w:ascii="Times New Roman" w:eastAsia="MS Mincho" w:hAnsi="Times New Roman" w:cs="Times New Roman"/>
          <w:kern w:val="0"/>
          <w14:ligatures w14:val="none"/>
        </w:rPr>
        <w:t>Zakres zamówienia obejmuje wykonanie kompletnego, szczelnego, trwałego i zgodnego z przepisami pokrycia dachowego wraz z instalacją odgromową. Wykonawca powinien uwzględnić w ofercie wszystkie prace pomocnicze i towarzyszące niezbędne do</w:t>
      </w:r>
    </w:p>
    <w:sectPr w:rsidR="00ED34F2" w:rsidSect="00ED34F2">
      <w:pgSz w:w="11906" w:h="16838" w:code="9"/>
      <w:pgMar w:top="2325" w:right="851" w:bottom="1134" w:left="28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CB"/>
    <w:rsid w:val="001942F0"/>
    <w:rsid w:val="008105F5"/>
    <w:rsid w:val="008452A7"/>
    <w:rsid w:val="00955A72"/>
    <w:rsid w:val="00B770CB"/>
    <w:rsid w:val="00B8474E"/>
    <w:rsid w:val="00C45C2E"/>
    <w:rsid w:val="00C72480"/>
    <w:rsid w:val="00D31CBD"/>
    <w:rsid w:val="00ED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5965"/>
  <w15:chartTrackingRefBased/>
  <w15:docId w15:val="{EC1DB782-5E19-4A13-87C1-3CF9B3A0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7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7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70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7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70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7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7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7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7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7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7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7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70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70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70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70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70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70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7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7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7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7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7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70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70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70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7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70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70CB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59"/>
    <w:rsid w:val="00B770CB"/>
    <w:pPr>
      <w:spacing w:after="0" w:line="240" w:lineRule="auto"/>
    </w:pPr>
    <w:rPr>
      <w:rFonts w:eastAsia="MS Mincho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77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tronat@ho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2423</Words>
  <Characters>14538</Characters>
  <Application>Microsoft Office Word</Application>
  <DocSecurity>0</DocSecurity>
  <Lines>121</Lines>
  <Paragraphs>33</Paragraphs>
  <ScaleCrop>false</ScaleCrop>
  <Company/>
  <LinksUpToDate>false</LinksUpToDate>
  <CharactersWithSpaces>16928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 Wierzchowski</dc:creator>
  <cp:keywords/>
  <dc:description/>
  <cp:lastModifiedBy>Grażyna Tokaj-Dobrowolska</cp:lastModifiedBy>
  <cp:revision>2</cp:revision>
  <dcterms:created xsi:type="dcterms:W3CDTF">2026-07-27T09:21:00Z</dcterms:created>
  <dcterms:modified xsi:type="dcterms:W3CDTF">2026-07-27T09:21:00Z</dcterms:modified>
</cp:coreProperties>
</file>